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559675" cy="1981200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53189C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Асафетида молотая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9"/>
        <w:gridCol w:w="7827"/>
      </w:tblGrid>
      <w:tr w:rsidR="002148AA" w:rsidRPr="000A6DEF" w:rsidTr="00CB165E">
        <w:tc>
          <w:tcPr>
            <w:tcW w:w="2629" w:type="dxa"/>
            <w:gridSpan w:val="2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27" w:type="dxa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г.Екатеринбург, ул.Комсомольская 37, оф.207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Адрес производства: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53189C">
              <w:rPr>
                <w:color w:val="000000" w:themeColor="text1"/>
                <w:sz w:val="20"/>
                <w:szCs w:val="20"/>
              </w:rPr>
              <w:t>Асафетида</w:t>
            </w:r>
            <w:r w:rsidR="00CB165E" w:rsidRPr="00CB165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3189C" w:rsidRPr="0053189C">
              <w:rPr>
                <w:color w:val="000000" w:themeColor="text1"/>
                <w:sz w:val="20"/>
                <w:szCs w:val="20"/>
              </w:rPr>
              <w:t>молотая</w:t>
            </w:r>
          </w:p>
          <w:p w:rsid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CB165E" w:rsidRPr="00981C33">
              <w:rPr>
                <w:sz w:val="20"/>
                <w:szCs w:val="20"/>
              </w:rPr>
              <w:t xml:space="preserve">термосвариваемые пакеты из полимерных материалов, </w:t>
            </w:r>
            <w:r w:rsidR="0053189C">
              <w:rPr>
                <w:sz w:val="20"/>
                <w:szCs w:val="20"/>
              </w:rPr>
              <w:t xml:space="preserve">полимерные банки с </w:t>
            </w:r>
            <w:r w:rsidR="0098712B">
              <w:rPr>
                <w:sz w:val="20"/>
                <w:szCs w:val="20"/>
              </w:rPr>
              <w:t>твист-крышкой</w:t>
            </w:r>
            <w:r w:rsidR="00330883">
              <w:rPr>
                <w:sz w:val="20"/>
                <w:szCs w:val="20"/>
              </w:rPr>
              <w:t xml:space="preserve"> разного объема</w:t>
            </w:r>
            <w:r w:rsidR="00774701">
              <w:rPr>
                <w:sz w:val="20"/>
                <w:szCs w:val="20"/>
              </w:rPr>
              <w:t>,</w:t>
            </w:r>
            <w:r w:rsidR="0053189C">
              <w:rPr>
                <w:sz w:val="20"/>
                <w:szCs w:val="20"/>
              </w:rPr>
              <w:t xml:space="preserve"> </w:t>
            </w:r>
            <w:r w:rsidR="00CB165E" w:rsidRPr="00981C33">
              <w:rPr>
                <w:sz w:val="20"/>
                <w:szCs w:val="20"/>
              </w:rPr>
              <w:t>шоу-бокс, гофра-короб</w:t>
            </w:r>
            <w:r w:rsidR="00CB165E" w:rsidRPr="00CB165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3E1929" w:rsidRPr="00330883">
              <w:rPr>
                <w:color w:val="000000" w:themeColor="text1"/>
                <w:sz w:val="20"/>
                <w:szCs w:val="20"/>
              </w:rPr>
              <w:t>100, 700, 2500 г</w:t>
            </w:r>
          </w:p>
          <w:p w:rsidR="002148AA" w:rsidRPr="000A6DEF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8026" w:type="dxa"/>
            <w:gridSpan w:val="2"/>
            <w:tcBorders>
              <w:bottom w:val="single" w:sz="4" w:space="0" w:color="auto"/>
            </w:tcBorders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8712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98712B" w:rsidRPr="00CB165E" w:rsidRDefault="0098712B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98712B" w:rsidRPr="0098712B" w:rsidRDefault="0098712B" w:rsidP="0098712B">
            <w:pPr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98712B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Порошкообразная, слегка маслянистая масса, агломерирующаяся в небольшие комочки.  Плотные, нерас</w:t>
            </w:r>
            <w:r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с</w:t>
            </w:r>
            <w:r w:rsidRPr="0098712B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ыпающиеся комочки не допускаются.</w:t>
            </w:r>
          </w:p>
        </w:tc>
      </w:tr>
      <w:tr w:rsidR="0098712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98712B" w:rsidRPr="00CB165E" w:rsidRDefault="0098712B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98712B" w:rsidRPr="0098712B" w:rsidRDefault="0098712B" w:rsidP="00CC7D67">
            <w:pPr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98712B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Светло-желтый</w:t>
            </w:r>
          </w:p>
        </w:tc>
      </w:tr>
      <w:tr w:rsidR="0098712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98712B" w:rsidRPr="00CB165E" w:rsidRDefault="0098712B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98712B" w:rsidRPr="0098712B" w:rsidRDefault="0098712B" w:rsidP="00CC7D67">
            <w:pPr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98712B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Очень сильный резкий, характерный для асафетиды.</w:t>
            </w:r>
          </w:p>
        </w:tc>
      </w:tr>
      <w:tr w:rsidR="0098712B" w:rsidRPr="000A6DEF" w:rsidTr="009871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0"/>
        </w:trPr>
        <w:tc>
          <w:tcPr>
            <w:tcW w:w="2430" w:type="dxa"/>
            <w:vMerge w:val="restart"/>
          </w:tcPr>
          <w:p w:rsidR="0098712B" w:rsidRPr="00C57456" w:rsidRDefault="0098712B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712B" w:rsidRPr="0098712B" w:rsidRDefault="0098712B" w:rsidP="00CC7D67">
            <w:pPr>
              <w:rPr>
                <w:sz w:val="20"/>
                <w:szCs w:val="20"/>
              </w:rPr>
            </w:pPr>
            <w:r w:rsidRPr="0098712B">
              <w:rPr>
                <w:sz w:val="20"/>
                <w:szCs w:val="20"/>
              </w:rPr>
              <w:t>Массовая доля металлических примесей, %</w:t>
            </w:r>
            <w:r>
              <w:rPr>
                <w:sz w:val="20"/>
                <w:szCs w:val="20"/>
              </w:rPr>
              <w:t xml:space="preserve"> н</w:t>
            </w:r>
            <w:r w:rsidRPr="0098712B">
              <w:rPr>
                <w:sz w:val="20"/>
                <w:szCs w:val="20"/>
              </w:rPr>
              <w:t>е более 0,0003</w:t>
            </w:r>
          </w:p>
        </w:tc>
      </w:tr>
      <w:tr w:rsidR="0098712B" w:rsidRPr="000A6DEF" w:rsidTr="009871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5"/>
        </w:trPr>
        <w:tc>
          <w:tcPr>
            <w:tcW w:w="2430" w:type="dxa"/>
            <w:vMerge/>
          </w:tcPr>
          <w:p w:rsidR="0098712B" w:rsidRPr="00C57456" w:rsidRDefault="0098712B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712B" w:rsidRPr="0098712B" w:rsidRDefault="0098712B" w:rsidP="0098712B">
            <w:pPr>
              <w:rPr>
                <w:sz w:val="20"/>
                <w:szCs w:val="20"/>
              </w:rPr>
            </w:pPr>
            <w:r w:rsidRPr="0098712B">
              <w:rPr>
                <w:sz w:val="20"/>
                <w:szCs w:val="20"/>
              </w:rPr>
              <w:t>Массовая доля влаги, % не более 12</w:t>
            </w:r>
          </w:p>
        </w:tc>
      </w:tr>
      <w:tr w:rsidR="0098712B" w:rsidRPr="000A6DEF" w:rsidTr="009871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2430" w:type="dxa"/>
            <w:vMerge/>
          </w:tcPr>
          <w:p w:rsidR="0098712B" w:rsidRPr="00C57456" w:rsidRDefault="0098712B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712B" w:rsidRPr="0098712B" w:rsidRDefault="0098712B" w:rsidP="0098712B">
            <w:pPr>
              <w:rPr>
                <w:sz w:val="20"/>
                <w:szCs w:val="20"/>
              </w:rPr>
            </w:pPr>
            <w:r w:rsidRPr="0098712B">
              <w:rPr>
                <w:sz w:val="20"/>
                <w:szCs w:val="20"/>
              </w:rPr>
              <w:t>Посторонние включения, примеси любой природы</w:t>
            </w:r>
            <w:r>
              <w:rPr>
                <w:sz w:val="20"/>
                <w:szCs w:val="20"/>
              </w:rPr>
              <w:t xml:space="preserve"> н</w:t>
            </w:r>
            <w:r w:rsidRPr="0098712B">
              <w:rPr>
                <w:sz w:val="20"/>
                <w:szCs w:val="20"/>
              </w:rPr>
              <w:t>е допускаются</w:t>
            </w:r>
          </w:p>
        </w:tc>
      </w:tr>
      <w:tr w:rsidR="0098712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5"/>
        </w:trPr>
        <w:tc>
          <w:tcPr>
            <w:tcW w:w="2430" w:type="dxa"/>
            <w:vMerge/>
          </w:tcPr>
          <w:p w:rsidR="0098712B" w:rsidRPr="00C57456" w:rsidRDefault="0098712B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98712B" w:rsidRPr="0098712B" w:rsidRDefault="0098712B" w:rsidP="0098712B">
            <w:pPr>
              <w:rPr>
                <w:sz w:val="20"/>
                <w:szCs w:val="20"/>
              </w:rPr>
            </w:pPr>
            <w:r w:rsidRPr="0098712B">
              <w:rPr>
                <w:sz w:val="20"/>
                <w:szCs w:val="20"/>
              </w:rPr>
              <w:t xml:space="preserve">Зараженность вредителями хлебных запасов </w:t>
            </w:r>
            <w:r>
              <w:rPr>
                <w:sz w:val="20"/>
                <w:szCs w:val="20"/>
              </w:rPr>
              <w:t>н</w:t>
            </w:r>
            <w:r w:rsidRPr="0098712B">
              <w:rPr>
                <w:sz w:val="20"/>
                <w:szCs w:val="20"/>
              </w:rPr>
              <w:t>е допускаются</w:t>
            </w:r>
          </w:p>
        </w:tc>
      </w:tr>
      <w:tr w:rsidR="0098712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98712B" w:rsidRPr="00272E2E" w:rsidRDefault="0098712B" w:rsidP="000A6DEF">
            <w:pPr>
              <w:rPr>
                <w:b/>
                <w:sz w:val="20"/>
                <w:szCs w:val="20"/>
              </w:rPr>
            </w:pPr>
            <w:r w:rsidRPr="00272E2E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98712B" w:rsidRPr="00272E2E" w:rsidRDefault="0098712B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>БГКП (колиформы), масса</w:t>
            </w:r>
            <w:r>
              <w:rPr>
                <w:sz w:val="20"/>
                <w:szCs w:val="20"/>
              </w:rPr>
              <w:t>,</w:t>
            </w:r>
            <w:r w:rsidRPr="00272E2E">
              <w:rPr>
                <w:sz w:val="20"/>
                <w:szCs w:val="20"/>
              </w:rPr>
              <w:t xml:space="preserve"> в которой не допускаются: 0,01</w:t>
            </w:r>
            <w:r>
              <w:rPr>
                <w:sz w:val="20"/>
                <w:szCs w:val="20"/>
              </w:rPr>
              <w:t xml:space="preserve"> г/см</w:t>
            </w:r>
            <w:r w:rsidRPr="00A408E5">
              <w:rPr>
                <w:rFonts w:ascii="Calibri" w:eastAsia="Times New Roman" w:hAnsi="Calibri" w:cs="Times New Roman"/>
                <w:vertAlign w:val="superscript"/>
              </w:rPr>
              <w:t>3</w:t>
            </w:r>
          </w:p>
        </w:tc>
      </w:tr>
      <w:tr w:rsidR="0098712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98712B" w:rsidRPr="000A6DEF" w:rsidRDefault="0098712B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98712B" w:rsidRPr="00272E2E" w:rsidRDefault="0098712B" w:rsidP="003E1929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>КМАФАнМ КОЕ/</w:t>
            </w:r>
            <w:r>
              <w:rPr>
                <w:sz w:val="20"/>
                <w:szCs w:val="20"/>
              </w:rPr>
              <w:t>100 см</w:t>
            </w:r>
            <w:r w:rsidRPr="00A408E5">
              <w:rPr>
                <w:rFonts w:ascii="Calibri" w:eastAsia="Times New Roman" w:hAnsi="Calibri" w:cs="Times New Roman"/>
                <w:vertAlign w:val="superscript"/>
              </w:rPr>
              <w:t>3</w:t>
            </w:r>
            <w:r w:rsidRPr="00272E2E">
              <w:rPr>
                <w:sz w:val="20"/>
                <w:szCs w:val="20"/>
              </w:rPr>
              <w:t xml:space="preserve">: не более </w:t>
            </w:r>
            <w:r w:rsidR="003E19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*10</w:t>
            </w:r>
            <w:r>
              <w:rPr>
                <w:vertAlign w:val="superscript"/>
              </w:rPr>
              <w:t>5</w:t>
            </w:r>
          </w:p>
        </w:tc>
      </w:tr>
      <w:tr w:rsidR="0098712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98712B" w:rsidRPr="000A6DEF" w:rsidRDefault="0098712B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98712B" w:rsidRPr="00272E2E" w:rsidRDefault="0098712B" w:rsidP="003E1929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 xml:space="preserve">Плесени КОЕ/г: не более </w:t>
            </w:r>
            <w:r w:rsidR="003E1929">
              <w:rPr>
                <w:sz w:val="20"/>
                <w:szCs w:val="20"/>
              </w:rPr>
              <w:t>1000</w:t>
            </w:r>
            <w:r w:rsidRPr="00272E2E">
              <w:rPr>
                <w:sz w:val="20"/>
                <w:szCs w:val="20"/>
              </w:rPr>
              <w:t xml:space="preserve"> КОЕ/г</w:t>
            </w:r>
          </w:p>
        </w:tc>
      </w:tr>
      <w:tr w:rsidR="0098712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98712B" w:rsidRPr="000A6DEF" w:rsidRDefault="0098712B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98712B" w:rsidRPr="00272E2E" w:rsidRDefault="003E1929" w:rsidP="0077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Сульфитредуцирующие клостридии, не допускаются в массе продукта</w:t>
            </w:r>
            <w:r w:rsidR="007747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0,01</w:t>
            </w:r>
            <w:r w:rsidR="00774701">
              <w:rPr>
                <w:sz w:val="20"/>
                <w:szCs w:val="20"/>
              </w:rPr>
              <w:t xml:space="preserve"> г</w:t>
            </w:r>
          </w:p>
        </w:tc>
      </w:tr>
      <w:tr w:rsidR="0098712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98712B" w:rsidRPr="000A6DEF" w:rsidRDefault="0098712B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98712B" w:rsidRPr="00272E2E" w:rsidRDefault="0098712B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 xml:space="preserve">Патогенные </w:t>
            </w:r>
            <w:r>
              <w:rPr>
                <w:sz w:val="20"/>
                <w:szCs w:val="20"/>
              </w:rPr>
              <w:t xml:space="preserve">микроорганизмы, </w:t>
            </w:r>
            <w:r w:rsidRPr="00272E2E">
              <w:rPr>
                <w:sz w:val="20"/>
                <w:szCs w:val="20"/>
              </w:rPr>
              <w:t>в т.ч. сальмонеллы, масса продукта в которой не допускаются: 25г</w:t>
            </w:r>
          </w:p>
        </w:tc>
      </w:tr>
      <w:tr w:rsidR="0098712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98712B" w:rsidRPr="003C705E" w:rsidRDefault="0098712B" w:rsidP="000A6DEF">
            <w:pPr>
              <w:rPr>
                <w:b/>
                <w:sz w:val="20"/>
                <w:szCs w:val="20"/>
              </w:rPr>
            </w:pPr>
            <w:r w:rsidRPr="003C705E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98712B" w:rsidRPr="00C4400C" w:rsidRDefault="0098712B" w:rsidP="003E1929">
            <w:pPr>
              <w:rPr>
                <w:sz w:val="20"/>
                <w:szCs w:val="20"/>
              </w:rPr>
            </w:pPr>
            <w:r w:rsidRPr="0098712B">
              <w:rPr>
                <w:sz w:val="20"/>
                <w:szCs w:val="20"/>
              </w:rPr>
              <w:t xml:space="preserve">свинец- не более </w:t>
            </w:r>
            <w:r w:rsidR="003E1929">
              <w:rPr>
                <w:sz w:val="20"/>
                <w:szCs w:val="20"/>
              </w:rPr>
              <w:t>5</w:t>
            </w:r>
            <w:r w:rsidRPr="0098712B">
              <w:rPr>
                <w:sz w:val="20"/>
                <w:szCs w:val="20"/>
              </w:rPr>
              <w:t xml:space="preserve">  мг/кг</w:t>
            </w:r>
          </w:p>
        </w:tc>
      </w:tr>
      <w:tr w:rsidR="0098712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98712B" w:rsidRPr="000A6DEF" w:rsidRDefault="0098712B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98712B" w:rsidRPr="0098712B" w:rsidRDefault="0098712B" w:rsidP="003E1929">
            <w:pPr>
              <w:rPr>
                <w:sz w:val="20"/>
                <w:szCs w:val="20"/>
              </w:rPr>
            </w:pPr>
            <w:r w:rsidRPr="0098712B">
              <w:rPr>
                <w:sz w:val="20"/>
                <w:szCs w:val="20"/>
              </w:rPr>
              <w:t>кадмий-  не более 0,</w:t>
            </w:r>
            <w:r w:rsidR="003E1929">
              <w:rPr>
                <w:sz w:val="20"/>
                <w:szCs w:val="20"/>
              </w:rPr>
              <w:t>2</w:t>
            </w:r>
            <w:r w:rsidRPr="0098712B">
              <w:rPr>
                <w:sz w:val="20"/>
                <w:szCs w:val="20"/>
              </w:rPr>
              <w:t xml:space="preserve"> мг/кг</w:t>
            </w:r>
          </w:p>
        </w:tc>
      </w:tr>
      <w:tr w:rsidR="0098712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98712B" w:rsidRPr="000A6DEF" w:rsidRDefault="0098712B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98712B" w:rsidRPr="0098712B" w:rsidRDefault="0098712B" w:rsidP="003E1929">
            <w:pPr>
              <w:rPr>
                <w:sz w:val="20"/>
                <w:szCs w:val="20"/>
              </w:rPr>
            </w:pPr>
            <w:r w:rsidRPr="0098712B">
              <w:rPr>
                <w:sz w:val="20"/>
                <w:szCs w:val="20"/>
              </w:rPr>
              <w:t xml:space="preserve">мышьяк- не более </w:t>
            </w:r>
            <w:r w:rsidR="003E1929">
              <w:rPr>
                <w:sz w:val="20"/>
                <w:szCs w:val="20"/>
              </w:rPr>
              <w:t>3</w:t>
            </w:r>
            <w:r w:rsidRPr="0098712B">
              <w:rPr>
                <w:sz w:val="20"/>
                <w:szCs w:val="20"/>
              </w:rPr>
              <w:t xml:space="preserve">  мг/кг</w:t>
            </w:r>
          </w:p>
        </w:tc>
      </w:tr>
      <w:tr w:rsidR="0098712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98712B" w:rsidRPr="000A6DEF" w:rsidRDefault="0098712B" w:rsidP="000A6DEF">
            <w:pPr>
              <w:rPr>
                <w:color w:val="FF0000"/>
                <w:sz w:val="20"/>
                <w:szCs w:val="20"/>
              </w:rPr>
            </w:pPr>
          </w:p>
          <w:p w:rsidR="0098712B" w:rsidRPr="000A6DEF" w:rsidRDefault="0098712B" w:rsidP="000A6DEF">
            <w:pPr>
              <w:rPr>
                <w:b/>
                <w:color w:val="FF0000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Нормативная документация на продукцию: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ТУ </w:t>
            </w:r>
            <w:r w:rsidRPr="0098712B">
              <w:rPr>
                <w:color w:val="000000" w:themeColor="text1"/>
                <w:sz w:val="20"/>
                <w:szCs w:val="20"/>
              </w:rPr>
              <w:t>9199-001-52303135-2006</w:t>
            </w:r>
          </w:p>
        </w:tc>
      </w:tr>
      <w:tr w:rsidR="0098712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98712B" w:rsidRPr="00C57456" w:rsidRDefault="0098712B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помещениях, защищенных от атмосферных осадков и солнечных лучей, при температуре не выше + 20 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 и влажности не более 75%. С</w:t>
            </w:r>
            <w:r w:rsidRPr="00C57456">
              <w:rPr>
                <w:color w:val="000000" w:themeColor="text1"/>
                <w:sz w:val="20"/>
                <w:szCs w:val="20"/>
              </w:rPr>
              <w:t>рок годности 1</w:t>
            </w:r>
            <w:r w:rsidR="003E1929">
              <w:rPr>
                <w:color w:val="000000" w:themeColor="text1"/>
                <w:sz w:val="20"/>
                <w:szCs w:val="20"/>
              </w:rPr>
              <w:t>8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месяцев при соблюдении условий хранения.</w:t>
            </w:r>
          </w:p>
          <w:p w:rsidR="0098712B" w:rsidRPr="00C57456" w:rsidRDefault="0098712B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712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98712B" w:rsidRPr="00C57456" w:rsidRDefault="0098712B" w:rsidP="008E6CA5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8E6CA5">
              <w:rPr>
                <w:color w:val="000000" w:themeColor="text1"/>
                <w:sz w:val="20"/>
                <w:szCs w:val="20"/>
              </w:rPr>
              <w:t xml:space="preserve">применять в качестве вкусовой </w:t>
            </w:r>
            <w:r w:rsidR="00774701">
              <w:rPr>
                <w:color w:val="000000" w:themeColor="text1"/>
                <w:sz w:val="20"/>
                <w:szCs w:val="20"/>
              </w:rPr>
              <w:t>добавк</w:t>
            </w:r>
            <w:r w:rsidR="008E6CA5">
              <w:rPr>
                <w:color w:val="000000" w:themeColor="text1"/>
                <w:sz w:val="20"/>
                <w:szCs w:val="20"/>
              </w:rPr>
              <w:t>и</w:t>
            </w:r>
            <w:r w:rsidR="00774701">
              <w:rPr>
                <w:color w:val="000000" w:themeColor="text1"/>
                <w:sz w:val="20"/>
                <w:szCs w:val="20"/>
              </w:rPr>
              <w:t xml:space="preserve"> для мясных и овощных блюд.</w:t>
            </w:r>
          </w:p>
        </w:tc>
      </w:tr>
      <w:tr w:rsidR="0098712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98712B" w:rsidRPr="00C57456" w:rsidRDefault="0098712B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индивидуальная непереносимость</w:t>
            </w:r>
          </w:p>
          <w:p w:rsidR="0098712B" w:rsidRPr="00C57456" w:rsidRDefault="0098712B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712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98712B" w:rsidRPr="00C57456" w:rsidRDefault="0098712B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Содержание аллергенов: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произведено на предприятии, где используются арахис, орехи, кунжут, сельдерей, горчица, пшеничная мука, сухое молоко.</w:t>
            </w:r>
          </w:p>
          <w:p w:rsidR="0098712B" w:rsidRPr="000A6DEF" w:rsidRDefault="0098712B" w:rsidP="000A6DEF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2148AA" w:rsidRPr="000A6DEF" w:rsidRDefault="002148AA" w:rsidP="002148AA">
      <w:pPr>
        <w:tabs>
          <w:tab w:val="left" w:pos="1284"/>
        </w:tabs>
        <w:rPr>
          <w:color w:val="FF0000"/>
        </w:rPr>
      </w:pPr>
      <w:r w:rsidRPr="000A6DEF">
        <w:rPr>
          <w:color w:val="FF0000"/>
        </w:rPr>
        <w:tab/>
      </w:r>
    </w:p>
    <w:p w:rsidR="002D7985" w:rsidRPr="000A6DEF" w:rsidRDefault="002D7985" w:rsidP="00AF5482">
      <w:pPr>
        <w:tabs>
          <w:tab w:val="left" w:pos="720"/>
          <w:tab w:val="right" w:pos="10466"/>
        </w:tabs>
        <w:contextualSpacing/>
        <w:rPr>
          <w:color w:val="FF0000"/>
          <w:sz w:val="36"/>
          <w:szCs w:val="36"/>
        </w:rPr>
      </w:pPr>
      <w:r w:rsidRPr="000A6DEF">
        <w:rPr>
          <w:color w:val="FF0000"/>
        </w:rPr>
        <w:t xml:space="preserve">              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52" w:rsidRDefault="00703652">
      <w:r>
        <w:separator/>
      </w:r>
    </w:p>
  </w:endnote>
  <w:endnote w:type="continuationSeparator" w:id="0">
    <w:p w:rsidR="00703652" w:rsidRDefault="0070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AF" w:rsidRPr="00CC72A2" w:rsidRDefault="00FF64AF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52" w:rsidRDefault="00703652">
      <w:r>
        <w:separator/>
      </w:r>
    </w:p>
  </w:footnote>
  <w:footnote w:type="continuationSeparator" w:id="0">
    <w:p w:rsidR="00703652" w:rsidRDefault="0070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22C7E"/>
    <w:rsid w:val="00054892"/>
    <w:rsid w:val="00073430"/>
    <w:rsid w:val="000A6DEF"/>
    <w:rsid w:val="000B0E89"/>
    <w:rsid w:val="000B1619"/>
    <w:rsid w:val="000C6A29"/>
    <w:rsid w:val="000C7B0E"/>
    <w:rsid w:val="00100096"/>
    <w:rsid w:val="0010690A"/>
    <w:rsid w:val="00106E78"/>
    <w:rsid w:val="0010764E"/>
    <w:rsid w:val="00113661"/>
    <w:rsid w:val="001353B8"/>
    <w:rsid w:val="001D47FA"/>
    <w:rsid w:val="001E7640"/>
    <w:rsid w:val="001F4A5C"/>
    <w:rsid w:val="002148AA"/>
    <w:rsid w:val="00255468"/>
    <w:rsid w:val="00263C37"/>
    <w:rsid w:val="00272E2E"/>
    <w:rsid w:val="002D7985"/>
    <w:rsid w:val="00302249"/>
    <w:rsid w:val="00306595"/>
    <w:rsid w:val="00330883"/>
    <w:rsid w:val="0034197E"/>
    <w:rsid w:val="00343803"/>
    <w:rsid w:val="0035026C"/>
    <w:rsid w:val="00360C25"/>
    <w:rsid w:val="003642BC"/>
    <w:rsid w:val="003662C2"/>
    <w:rsid w:val="00370409"/>
    <w:rsid w:val="003C705E"/>
    <w:rsid w:val="003E1929"/>
    <w:rsid w:val="003F6241"/>
    <w:rsid w:val="003F68BC"/>
    <w:rsid w:val="00441F5E"/>
    <w:rsid w:val="004C0F15"/>
    <w:rsid w:val="004C6675"/>
    <w:rsid w:val="004D3BB5"/>
    <w:rsid w:val="00505726"/>
    <w:rsid w:val="00525EBB"/>
    <w:rsid w:val="0053189C"/>
    <w:rsid w:val="00541DB1"/>
    <w:rsid w:val="005447C2"/>
    <w:rsid w:val="00595A16"/>
    <w:rsid w:val="005B1CCF"/>
    <w:rsid w:val="005B5849"/>
    <w:rsid w:val="005C2B54"/>
    <w:rsid w:val="005C755D"/>
    <w:rsid w:val="005E402B"/>
    <w:rsid w:val="005F7869"/>
    <w:rsid w:val="006101CD"/>
    <w:rsid w:val="006266BA"/>
    <w:rsid w:val="006564D4"/>
    <w:rsid w:val="00663CF9"/>
    <w:rsid w:val="006873ED"/>
    <w:rsid w:val="006A24D3"/>
    <w:rsid w:val="006B32B6"/>
    <w:rsid w:val="006F6B1E"/>
    <w:rsid w:val="00702B08"/>
    <w:rsid w:val="00703652"/>
    <w:rsid w:val="00733067"/>
    <w:rsid w:val="00741A8C"/>
    <w:rsid w:val="0076024A"/>
    <w:rsid w:val="00761989"/>
    <w:rsid w:val="00774701"/>
    <w:rsid w:val="007D34C7"/>
    <w:rsid w:val="007E0FBC"/>
    <w:rsid w:val="0082636E"/>
    <w:rsid w:val="00826CE3"/>
    <w:rsid w:val="00832C4C"/>
    <w:rsid w:val="0083303C"/>
    <w:rsid w:val="00842BEE"/>
    <w:rsid w:val="00844C2C"/>
    <w:rsid w:val="00865560"/>
    <w:rsid w:val="0089102E"/>
    <w:rsid w:val="008D3C3C"/>
    <w:rsid w:val="008E6CA5"/>
    <w:rsid w:val="0092183E"/>
    <w:rsid w:val="009629E4"/>
    <w:rsid w:val="0098712B"/>
    <w:rsid w:val="009A5D5C"/>
    <w:rsid w:val="009B56B7"/>
    <w:rsid w:val="009D25CA"/>
    <w:rsid w:val="009F1E84"/>
    <w:rsid w:val="009F51DE"/>
    <w:rsid w:val="00A05424"/>
    <w:rsid w:val="00A409B5"/>
    <w:rsid w:val="00A61488"/>
    <w:rsid w:val="00A6360C"/>
    <w:rsid w:val="00A678A7"/>
    <w:rsid w:val="00AB7E14"/>
    <w:rsid w:val="00AD0DE6"/>
    <w:rsid w:val="00AD18B4"/>
    <w:rsid w:val="00AF5482"/>
    <w:rsid w:val="00AF5D2E"/>
    <w:rsid w:val="00B30748"/>
    <w:rsid w:val="00BB2606"/>
    <w:rsid w:val="00BD50C0"/>
    <w:rsid w:val="00BF49DE"/>
    <w:rsid w:val="00C152CB"/>
    <w:rsid w:val="00C43D9C"/>
    <w:rsid w:val="00C46F5A"/>
    <w:rsid w:val="00C519B9"/>
    <w:rsid w:val="00C57456"/>
    <w:rsid w:val="00C6555B"/>
    <w:rsid w:val="00C82341"/>
    <w:rsid w:val="00C8455E"/>
    <w:rsid w:val="00C95175"/>
    <w:rsid w:val="00CA1355"/>
    <w:rsid w:val="00CA2238"/>
    <w:rsid w:val="00CB165E"/>
    <w:rsid w:val="00CC2B4A"/>
    <w:rsid w:val="00CC72A2"/>
    <w:rsid w:val="00CD1A15"/>
    <w:rsid w:val="00CD65B7"/>
    <w:rsid w:val="00CE3E4C"/>
    <w:rsid w:val="00D014EB"/>
    <w:rsid w:val="00D1090F"/>
    <w:rsid w:val="00D13F8B"/>
    <w:rsid w:val="00D1615D"/>
    <w:rsid w:val="00D50155"/>
    <w:rsid w:val="00DD022C"/>
    <w:rsid w:val="00E47753"/>
    <w:rsid w:val="00E7217A"/>
    <w:rsid w:val="00E73EA1"/>
    <w:rsid w:val="00E8321B"/>
    <w:rsid w:val="00EC3624"/>
    <w:rsid w:val="00EE23E9"/>
    <w:rsid w:val="00EE2CED"/>
    <w:rsid w:val="00EF7F6C"/>
    <w:rsid w:val="00F04712"/>
    <w:rsid w:val="00F130DA"/>
    <w:rsid w:val="00F1630C"/>
    <w:rsid w:val="00F36DFE"/>
    <w:rsid w:val="00F458C0"/>
    <w:rsid w:val="00F5442A"/>
    <w:rsid w:val="00F62ADE"/>
    <w:rsid w:val="00F823EC"/>
    <w:rsid w:val="00FA7D35"/>
    <w:rsid w:val="00FB5262"/>
    <w:rsid w:val="00FB7964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759DFFBD-97C1-4477-A10D-627C353E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2129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Пользователь Windows</cp:lastModifiedBy>
  <cp:revision>2</cp:revision>
  <cp:lastPrinted>2012-04-17T12:06:00Z</cp:lastPrinted>
  <dcterms:created xsi:type="dcterms:W3CDTF">2018-07-02T11:00:00Z</dcterms:created>
  <dcterms:modified xsi:type="dcterms:W3CDTF">2018-07-02T11:00:00Z</dcterms:modified>
</cp:coreProperties>
</file>